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BFCCE"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附件4</w:t>
      </w:r>
    </w:p>
    <w:p w14:paraId="4DD8383D"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网络公选课验收清单</w:t>
      </w:r>
    </w:p>
    <w:bookmarkEnd w:id="0"/>
    <w:p w14:paraId="1A3863B8"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课程名称：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928"/>
        <w:gridCol w:w="3193"/>
        <w:gridCol w:w="1857"/>
      </w:tblGrid>
      <w:tr w14:paraId="75157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Align w:val="center"/>
          </w:tcPr>
          <w:p w14:paraId="45E33455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928" w:type="dxa"/>
            <w:vAlign w:val="center"/>
          </w:tcPr>
          <w:p w14:paraId="7F9C2BB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3193" w:type="dxa"/>
            <w:vAlign w:val="center"/>
          </w:tcPr>
          <w:p w14:paraId="0B5F509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验收标准</w:t>
            </w:r>
          </w:p>
        </w:tc>
        <w:tc>
          <w:tcPr>
            <w:tcW w:w="1857" w:type="dxa"/>
            <w:vAlign w:val="center"/>
          </w:tcPr>
          <w:p w14:paraId="35C8252E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是否符合验收条件</w:t>
            </w:r>
          </w:p>
        </w:tc>
      </w:tr>
      <w:tr w14:paraId="340EE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vAlign w:val="center"/>
          </w:tcPr>
          <w:p w14:paraId="234F2C2A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2988268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规范性、科学性、先进性</w:t>
            </w:r>
          </w:p>
        </w:tc>
        <w:tc>
          <w:tcPr>
            <w:tcW w:w="3193" w:type="dxa"/>
            <w:shd w:val="clear" w:color="auto" w:fill="auto"/>
            <w:vAlign w:val="top"/>
          </w:tcPr>
          <w:p w14:paraId="4A56D137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课程定位准确、</w:t>
            </w: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课程知识体系科学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完整</w:t>
            </w: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，资源配置全面合理，课程内容先进、新颖，紧贴新技术、新产业、新业态、新模式，能够体现教改教研成果。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CE629A2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142D4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5CD5360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14:paraId="6E5485E5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思想性</w:t>
            </w:r>
          </w:p>
        </w:tc>
        <w:tc>
          <w:tcPr>
            <w:tcW w:w="3193" w:type="dxa"/>
            <w:shd w:val="clear" w:color="auto" w:fill="auto"/>
            <w:vAlign w:val="top"/>
          </w:tcPr>
          <w:p w14:paraId="7234A169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坚持立德树人，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有效融入思政元素，</w:t>
            </w: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弘扬社会主义核心价值观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AD76D2A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48ED3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4ACBB78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Align w:val="center"/>
          </w:tcPr>
          <w:p w14:paraId="1A323F8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安全性</w:t>
            </w:r>
          </w:p>
        </w:tc>
        <w:tc>
          <w:tcPr>
            <w:tcW w:w="3193" w:type="dxa"/>
            <w:vAlign w:val="top"/>
          </w:tcPr>
          <w:p w14:paraId="12AEAEDB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无危害国家安全、涉密及其他不适宜网络公开传播的内容，无侵犯他人知识产权内容。</w:t>
            </w:r>
          </w:p>
        </w:tc>
        <w:tc>
          <w:tcPr>
            <w:tcW w:w="1857" w:type="dxa"/>
            <w:vAlign w:val="center"/>
          </w:tcPr>
          <w:p w14:paraId="3DAD215E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62E6F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vAlign w:val="center"/>
          </w:tcPr>
          <w:p w14:paraId="7E5CAF3E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FEE28BB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合理性</w:t>
            </w:r>
          </w:p>
        </w:tc>
        <w:tc>
          <w:tcPr>
            <w:tcW w:w="3193" w:type="dxa"/>
            <w:shd w:val="clear" w:color="auto" w:fill="auto"/>
            <w:vAlign w:val="top"/>
          </w:tcPr>
          <w:p w14:paraId="4E5BFA40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教学目标明确，教学方法与教学活动组织科学合理，符合教育教学规律。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45D9D3F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305C1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5BBF817A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Align w:val="center"/>
          </w:tcPr>
          <w:p w14:paraId="49E5240D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方向性</w:t>
            </w:r>
          </w:p>
        </w:tc>
        <w:tc>
          <w:tcPr>
            <w:tcW w:w="3193" w:type="dxa"/>
            <w:vAlign w:val="top"/>
          </w:tcPr>
          <w:p w14:paraId="373286B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符合以学生为中心的课程教学改革方向，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有助于学生创新能力、可持续发展等能力的培养</w:t>
            </w: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；信息技术与教育</w:t>
            </w:r>
          </w:p>
          <w:p w14:paraId="05B103F9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教学融合，课程应用与课程服务相融通，适合在线学习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；</w:t>
            </w:r>
          </w:p>
        </w:tc>
        <w:tc>
          <w:tcPr>
            <w:tcW w:w="1857" w:type="dxa"/>
            <w:vAlign w:val="center"/>
          </w:tcPr>
          <w:p w14:paraId="2E55A590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1114D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35B73C0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Align w:val="center"/>
          </w:tcPr>
          <w:p w14:paraId="2A827ADB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创新性</w:t>
            </w:r>
          </w:p>
        </w:tc>
        <w:tc>
          <w:tcPr>
            <w:tcW w:w="3193" w:type="dxa"/>
            <w:vAlign w:val="top"/>
          </w:tcPr>
          <w:p w14:paraId="3C2832C3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有针对性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开发有“山电”特色的公共选课修课程，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满足学生多元化学习需求，建设良好校园文化，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助力学校高质量发展</w:t>
            </w:r>
          </w:p>
        </w:tc>
        <w:tc>
          <w:tcPr>
            <w:tcW w:w="1857" w:type="dxa"/>
            <w:vAlign w:val="center"/>
          </w:tcPr>
          <w:p w14:paraId="38009965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66A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vAlign w:val="center"/>
          </w:tcPr>
          <w:p w14:paraId="3693E001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资源建设</w:t>
            </w:r>
          </w:p>
        </w:tc>
        <w:tc>
          <w:tcPr>
            <w:tcW w:w="1928" w:type="dxa"/>
            <w:vAlign w:val="center"/>
          </w:tcPr>
          <w:p w14:paraId="59852453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基础资源</w:t>
            </w:r>
          </w:p>
        </w:tc>
        <w:tc>
          <w:tcPr>
            <w:tcW w:w="3193" w:type="dxa"/>
            <w:shd w:val="clear" w:color="auto" w:fill="auto"/>
            <w:vAlign w:val="top"/>
          </w:tcPr>
          <w:p w14:paraId="4D7175D4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课程片花、授课教师简介、课程标准、课程教案、授课计划、题库等资源齐全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52B0E62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6E02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1B859E6C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restart"/>
            <w:vAlign w:val="center"/>
          </w:tcPr>
          <w:p w14:paraId="1345EAF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视频资源</w:t>
            </w:r>
          </w:p>
        </w:tc>
        <w:tc>
          <w:tcPr>
            <w:tcW w:w="3193" w:type="dxa"/>
            <w:vAlign w:val="top"/>
          </w:tcPr>
          <w:p w14:paraId="202A1025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课程视频个数≥50个。</w:t>
            </w:r>
          </w:p>
        </w:tc>
        <w:tc>
          <w:tcPr>
            <w:tcW w:w="1857" w:type="dxa"/>
            <w:vAlign w:val="center"/>
          </w:tcPr>
          <w:p w14:paraId="176486C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09B9D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3168BB1F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2145ED6F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top"/>
          </w:tcPr>
          <w:p w14:paraId="6DB2E020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每个视频时长5-15分钟。</w:t>
            </w:r>
          </w:p>
        </w:tc>
        <w:tc>
          <w:tcPr>
            <w:tcW w:w="1857" w:type="dxa"/>
            <w:vAlign w:val="center"/>
          </w:tcPr>
          <w:p w14:paraId="21E7242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4645F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5286E508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72734D2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center"/>
          </w:tcPr>
          <w:p w14:paraId="0931D554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视频总时长≥600分钟。</w:t>
            </w:r>
          </w:p>
        </w:tc>
        <w:tc>
          <w:tcPr>
            <w:tcW w:w="1857" w:type="dxa"/>
            <w:vAlign w:val="center"/>
          </w:tcPr>
          <w:p w14:paraId="679D9C1C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1C01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4A124A3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25ABFBBB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center"/>
          </w:tcPr>
          <w:p w14:paraId="2F4DC301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课程负责人本人出镜录音，且无其他手段对其变音。</w:t>
            </w:r>
          </w:p>
        </w:tc>
        <w:tc>
          <w:tcPr>
            <w:tcW w:w="1857" w:type="dxa"/>
            <w:vAlign w:val="center"/>
          </w:tcPr>
          <w:p w14:paraId="319E84C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5904A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18C598B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17952A0C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center"/>
          </w:tcPr>
          <w:p w14:paraId="2FD1F17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每个视频加片头、字幕、注解等与课程相关信息，且注明教学目标、教学重点、教学难点。</w:t>
            </w:r>
          </w:p>
        </w:tc>
        <w:tc>
          <w:tcPr>
            <w:tcW w:w="1857" w:type="dxa"/>
            <w:vAlign w:val="center"/>
          </w:tcPr>
          <w:p w14:paraId="7CE0FF9B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6598E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68444ADA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0D172072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top"/>
          </w:tcPr>
          <w:p w14:paraId="0BBB263D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视频允许回放，不允许倍速观看，应设“防拖拽”。</w:t>
            </w:r>
          </w:p>
        </w:tc>
        <w:tc>
          <w:tcPr>
            <w:tcW w:w="1857" w:type="dxa"/>
            <w:vAlign w:val="center"/>
          </w:tcPr>
          <w:p w14:paraId="59CB331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385F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29A745D7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30C59AC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top"/>
          </w:tcPr>
          <w:p w14:paraId="5ED3CC7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字幕与声音相匹配。</w:t>
            </w:r>
          </w:p>
        </w:tc>
        <w:tc>
          <w:tcPr>
            <w:tcW w:w="1857" w:type="dxa"/>
            <w:vAlign w:val="center"/>
          </w:tcPr>
          <w:p w14:paraId="0176DEC5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32748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41CD2553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restart"/>
            <w:vAlign w:val="center"/>
          </w:tcPr>
          <w:p w14:paraId="3234D199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测验与考核</w:t>
            </w:r>
          </w:p>
        </w:tc>
        <w:tc>
          <w:tcPr>
            <w:tcW w:w="3193" w:type="dxa"/>
            <w:vAlign w:val="center"/>
          </w:tcPr>
          <w:p w14:paraId="49C9A52B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每章节后设“章节测验”。</w:t>
            </w:r>
          </w:p>
        </w:tc>
        <w:tc>
          <w:tcPr>
            <w:tcW w:w="1857" w:type="dxa"/>
            <w:vAlign w:val="center"/>
          </w:tcPr>
          <w:p w14:paraId="00C67FFE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32D0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206E20A0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Merge w:val="continue"/>
            <w:vAlign w:val="center"/>
          </w:tcPr>
          <w:p w14:paraId="482DEA0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93" w:type="dxa"/>
            <w:vAlign w:val="top"/>
          </w:tcPr>
          <w:p w14:paraId="43422F6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合理设置考试内容，合理分配并注明日常成绩、章节测验、期末成绩分值占比情况。</w:t>
            </w:r>
          </w:p>
        </w:tc>
        <w:tc>
          <w:tcPr>
            <w:tcW w:w="1857" w:type="dxa"/>
            <w:vAlign w:val="center"/>
          </w:tcPr>
          <w:p w14:paraId="7AC41DB5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377D0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vAlign w:val="center"/>
          </w:tcPr>
          <w:p w14:paraId="1232591A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28" w:type="dxa"/>
            <w:vAlign w:val="center"/>
          </w:tcPr>
          <w:p w14:paraId="6AA65046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其他资源</w:t>
            </w:r>
          </w:p>
        </w:tc>
        <w:tc>
          <w:tcPr>
            <w:tcW w:w="3193" w:type="dxa"/>
            <w:vAlign w:val="top"/>
          </w:tcPr>
          <w:p w14:paraId="342D157A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视频资源外的其他资源丰富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，</w:t>
            </w: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能有效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帮助</w:t>
            </w:r>
            <w:r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学生完成课程学习。</w:t>
            </w:r>
          </w:p>
        </w:tc>
        <w:tc>
          <w:tcPr>
            <w:tcW w:w="1857" w:type="dxa"/>
            <w:vAlign w:val="center"/>
          </w:tcPr>
          <w:p w14:paraId="158B5405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</w:tbl>
    <w:p w14:paraId="1CFDA9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申报教师签字：</w:t>
      </w:r>
    </w:p>
    <w:p w14:paraId="52981986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系（部）负责人签字：</w:t>
      </w:r>
    </w:p>
    <w:p w14:paraId="27F376CC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系（部）公章：</w:t>
      </w:r>
    </w:p>
    <w:p w14:paraId="17EAF4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966BB"/>
    <w:rsid w:val="31D9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2025-09-30T02:04:00Z</dcterms:created>
  <dc:creator>王洁</dc:creator>
  <cp:lastModifiedBy>王洁</cp:lastModifiedBy>
  <dcterms:modified xsi:type="dcterms:W3CDTF">2025-09-30T02:05:43Z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B2B2CC885DAA46F1A80C80DD93E58BEB_11</vt:lpwstr>
  </property>
  <property fmtid="{D5CDD505-2E9C-101B-9397-08002B2CF9AE}" pid="4" name="KSOTemplateDocerSaveRecord">
    <vt:lpwstr>eyJoZGlkIjoiODFjYjc1NmRmMTFiNDRkZGMwMjUxMGE5MzdjNjg1MmIiLCJ1c2VySWQiOiIxNjM5ODMxNzg0In0=</vt:lpwstr>
  </property>
</Properties>
</file>